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47DD" w14:textId="0CAB3052" w:rsidR="004974C4" w:rsidRPr="004974C4" w:rsidRDefault="004974C4" w:rsidP="004974C4">
      <w:pPr>
        <w:ind w:left="720"/>
        <w:jc w:val="center"/>
        <w:rPr>
          <w:rFonts w:eastAsia="Times New Roman" w:cstheme="minorHAnsi"/>
          <w:b/>
          <w:bCs/>
          <w:sz w:val="32"/>
          <w:szCs w:val="32"/>
        </w:rPr>
      </w:pPr>
      <w:r w:rsidRPr="004974C4">
        <w:rPr>
          <w:rFonts w:eastAsia="Times New Roman" w:cstheme="minorHAnsi"/>
          <w:b/>
          <w:bCs/>
          <w:sz w:val="32"/>
          <w:szCs w:val="32"/>
        </w:rPr>
        <w:t>Spiritual Conversations</w:t>
      </w:r>
    </w:p>
    <w:p w14:paraId="51222248" w14:textId="77777777" w:rsidR="004974C4" w:rsidRDefault="004974C4" w:rsidP="004974C4">
      <w:pPr>
        <w:ind w:left="720"/>
        <w:rPr>
          <w:rFonts w:eastAsia="Times New Roman" w:cstheme="minorHAnsi"/>
        </w:rPr>
      </w:pPr>
    </w:p>
    <w:p w14:paraId="05B7F636" w14:textId="4A4195F1" w:rsidR="004974C4" w:rsidRDefault="004974C4" w:rsidP="004974C4">
      <w:pPr>
        <w:ind w:left="720"/>
        <w:rPr>
          <w:rFonts w:eastAsia="Times New Roman" w:cstheme="minorHAnsi"/>
        </w:rPr>
      </w:pPr>
      <w:r w:rsidRPr="00F22B5E">
        <w:rPr>
          <w:rFonts w:eastAsia="Times New Roman" w:cstheme="minorHAnsi"/>
        </w:rPr>
        <w:t xml:space="preserve">Jesus was gifted in the art of spiritual conversation. In beautiful, disarming ways, he spoke with others about God. We see his precociousness at age 12 when he engaged with the rabbis at the Temple. In Luke 2:46-47 we observe a simple 5-step progression: </w:t>
      </w:r>
    </w:p>
    <w:p w14:paraId="7D6D38E6" w14:textId="77777777" w:rsidR="004974C4" w:rsidRDefault="004974C4" w:rsidP="004974C4">
      <w:pPr>
        <w:ind w:left="720"/>
        <w:rPr>
          <w:rFonts w:eastAsia="Times New Roman" w:cstheme="minorHAnsi"/>
        </w:rPr>
      </w:pPr>
    </w:p>
    <w:p w14:paraId="622CD41A" w14:textId="77777777" w:rsidR="004974C4" w:rsidRDefault="004974C4" w:rsidP="004974C4">
      <w:pPr>
        <w:ind w:left="1440"/>
        <w:rPr>
          <w:rFonts w:eastAsia="Times New Roman" w:cstheme="minorHAnsi"/>
        </w:rPr>
      </w:pPr>
      <w:r w:rsidRPr="00F22B5E">
        <w:rPr>
          <w:rFonts w:eastAsia="Times New Roman" w:cstheme="minorHAnsi"/>
        </w:rPr>
        <w:t xml:space="preserve">Jesus was </w:t>
      </w:r>
      <w:r w:rsidRPr="00F22B5E">
        <w:rPr>
          <w:rFonts w:eastAsia="Times New Roman" w:cstheme="minorHAnsi"/>
          <w:b/>
          <w:bCs/>
          <w:i/>
          <w:iCs/>
        </w:rPr>
        <w:t>sitting</w:t>
      </w:r>
      <w:r w:rsidRPr="00F22B5E">
        <w:rPr>
          <w:rFonts w:eastAsia="Times New Roman" w:cstheme="minorHAnsi"/>
        </w:rPr>
        <w:t xml:space="preserve"> in the midst of the teachers </w:t>
      </w:r>
    </w:p>
    <w:p w14:paraId="6CD1CFB8" w14:textId="77777777" w:rsidR="004974C4" w:rsidRDefault="004974C4" w:rsidP="004974C4">
      <w:pPr>
        <w:ind w:left="1440"/>
        <w:rPr>
          <w:rFonts w:eastAsia="Times New Roman" w:cstheme="minorHAnsi"/>
        </w:rPr>
      </w:pPr>
      <w:r w:rsidRPr="00F22B5E">
        <w:rPr>
          <w:rFonts w:eastAsia="Times New Roman" w:cstheme="minorHAnsi"/>
        </w:rPr>
        <w:t xml:space="preserve">Both </w:t>
      </w:r>
      <w:r w:rsidRPr="00F22B5E">
        <w:rPr>
          <w:rFonts w:eastAsia="Times New Roman" w:cstheme="minorHAnsi"/>
          <w:b/>
          <w:bCs/>
          <w:i/>
          <w:iCs/>
        </w:rPr>
        <w:t>listening</w:t>
      </w:r>
      <w:r w:rsidRPr="00F22B5E">
        <w:rPr>
          <w:rFonts w:eastAsia="Times New Roman" w:cstheme="minorHAnsi"/>
        </w:rPr>
        <w:t xml:space="preserve"> to them </w:t>
      </w:r>
    </w:p>
    <w:p w14:paraId="481AC3B9" w14:textId="77777777" w:rsidR="004974C4" w:rsidRDefault="004974C4" w:rsidP="004974C4">
      <w:pPr>
        <w:ind w:left="1440"/>
        <w:rPr>
          <w:rFonts w:eastAsia="Times New Roman" w:cstheme="minorHAnsi"/>
        </w:rPr>
      </w:pPr>
      <w:r w:rsidRPr="00F22B5E">
        <w:rPr>
          <w:rFonts w:eastAsia="Times New Roman" w:cstheme="minorHAnsi"/>
        </w:rPr>
        <w:t xml:space="preserve">And </w:t>
      </w:r>
      <w:r w:rsidRPr="00F22B5E">
        <w:rPr>
          <w:rFonts w:eastAsia="Times New Roman" w:cstheme="minorHAnsi"/>
          <w:b/>
          <w:bCs/>
          <w:i/>
          <w:iCs/>
        </w:rPr>
        <w:t>asking</w:t>
      </w:r>
      <w:r w:rsidRPr="00F22B5E">
        <w:rPr>
          <w:rFonts w:eastAsia="Times New Roman" w:cstheme="minorHAnsi"/>
        </w:rPr>
        <w:t xml:space="preserve"> them questions </w:t>
      </w:r>
    </w:p>
    <w:p w14:paraId="45D3700A" w14:textId="77777777" w:rsidR="004974C4" w:rsidRDefault="004974C4" w:rsidP="004974C4">
      <w:pPr>
        <w:ind w:left="1440"/>
        <w:rPr>
          <w:rFonts w:eastAsia="Times New Roman" w:cstheme="minorHAnsi"/>
        </w:rPr>
      </w:pPr>
      <w:r w:rsidRPr="00F22B5E">
        <w:rPr>
          <w:rFonts w:eastAsia="Times New Roman" w:cstheme="minorHAnsi"/>
        </w:rPr>
        <w:t xml:space="preserve">And all who heard were amazed at his </w:t>
      </w:r>
      <w:r w:rsidRPr="00F22B5E">
        <w:rPr>
          <w:rFonts w:eastAsia="Times New Roman" w:cstheme="minorHAnsi"/>
          <w:b/>
          <w:bCs/>
          <w:i/>
          <w:iCs/>
        </w:rPr>
        <w:t>understanding</w:t>
      </w:r>
      <w:r w:rsidRPr="00F22B5E">
        <w:rPr>
          <w:rFonts w:eastAsia="Times New Roman" w:cstheme="minorHAnsi"/>
        </w:rPr>
        <w:t xml:space="preserve"> </w:t>
      </w:r>
    </w:p>
    <w:p w14:paraId="5B7E15AF" w14:textId="77777777" w:rsidR="004974C4" w:rsidRDefault="004974C4" w:rsidP="004974C4">
      <w:pPr>
        <w:ind w:left="1440"/>
        <w:rPr>
          <w:rFonts w:eastAsia="Times New Roman" w:cstheme="minorHAnsi"/>
        </w:rPr>
      </w:pPr>
      <w:r w:rsidRPr="00F22B5E">
        <w:rPr>
          <w:rFonts w:eastAsia="Times New Roman" w:cstheme="minorHAnsi"/>
        </w:rPr>
        <w:t xml:space="preserve">And his </w:t>
      </w:r>
      <w:r w:rsidRPr="00F22B5E">
        <w:rPr>
          <w:rFonts w:eastAsia="Times New Roman" w:cstheme="minorHAnsi"/>
          <w:b/>
          <w:bCs/>
          <w:i/>
          <w:iCs/>
        </w:rPr>
        <w:t>answers</w:t>
      </w:r>
      <w:r w:rsidRPr="00F22B5E">
        <w:rPr>
          <w:rFonts w:eastAsia="Times New Roman" w:cstheme="minorHAnsi"/>
        </w:rPr>
        <w:t xml:space="preserve">. </w:t>
      </w:r>
    </w:p>
    <w:p w14:paraId="0F12C38D" w14:textId="77777777" w:rsidR="004974C4" w:rsidRDefault="004974C4" w:rsidP="004974C4">
      <w:pPr>
        <w:rPr>
          <w:rFonts w:eastAsia="Times New Roman" w:cstheme="minorHAnsi"/>
        </w:rPr>
      </w:pPr>
    </w:p>
    <w:p w14:paraId="2B5C0404" w14:textId="5C48E9C7" w:rsidR="004974C4" w:rsidRDefault="004974C4" w:rsidP="004974C4">
      <w:pPr>
        <w:ind w:left="720"/>
        <w:rPr>
          <w:rFonts w:eastAsia="Times New Roman" w:cstheme="minorHAnsi"/>
        </w:rPr>
      </w:pPr>
      <w:r w:rsidRPr="00F22B5E">
        <w:rPr>
          <w:rFonts w:eastAsia="Times New Roman" w:cstheme="minorHAnsi"/>
        </w:rPr>
        <w:t xml:space="preserve">Imagine if we could follow this example of </w:t>
      </w:r>
      <w:r w:rsidRPr="00F22B5E">
        <w:rPr>
          <w:rFonts w:eastAsia="Times New Roman" w:cstheme="minorHAnsi"/>
          <w:i/>
          <w:iCs/>
        </w:rPr>
        <w:t>sitting, listening, asking,</w:t>
      </w:r>
      <w:r w:rsidRPr="00F22B5E">
        <w:rPr>
          <w:rFonts w:eastAsia="Times New Roman" w:cstheme="minorHAnsi"/>
        </w:rPr>
        <w:t xml:space="preserve"> and </w:t>
      </w:r>
      <w:r w:rsidRPr="00F22B5E">
        <w:rPr>
          <w:rFonts w:eastAsia="Times New Roman" w:cstheme="minorHAnsi"/>
          <w:i/>
          <w:iCs/>
        </w:rPr>
        <w:t>understanding</w:t>
      </w:r>
      <w:r w:rsidRPr="00F22B5E">
        <w:rPr>
          <w:rFonts w:eastAsia="Times New Roman" w:cstheme="minorHAnsi"/>
        </w:rPr>
        <w:t xml:space="preserve"> before we ever attempted to offer spiritual answers. Too often, we feel compelled that we have to get the ENTIRE MESSAGE OF SALVATION OUT to our listener, without taking the patient path of listening, asking and understanding that Jesus embodied.</w:t>
      </w:r>
      <w:r>
        <w:rPr>
          <w:rFonts w:eastAsia="Times New Roman" w:cstheme="minorHAnsi"/>
        </w:rPr>
        <w:t xml:space="preserve"> [-Craig Parker]</w:t>
      </w:r>
    </w:p>
    <w:p w14:paraId="333A5B6D" w14:textId="3AB1A8EC" w:rsidR="004974C4" w:rsidRPr="00D22F10" w:rsidRDefault="004974C4" w:rsidP="004974C4">
      <w:pPr>
        <w:pStyle w:val="NormalWeb"/>
        <w:shd w:val="clear" w:color="auto" w:fill="FFFFFF"/>
        <w:textAlignment w:val="baseline"/>
        <w:rPr>
          <w:rFonts w:asciiTheme="minorHAnsi" w:hAnsiTheme="minorHAnsi" w:cstheme="minorHAnsi"/>
          <w:b/>
          <w:bCs/>
          <w:color w:val="313537"/>
        </w:rPr>
      </w:pPr>
      <w:r w:rsidRPr="003C5583">
        <w:rPr>
          <w:rFonts w:asciiTheme="minorHAnsi" w:hAnsiTheme="minorHAnsi" w:cstheme="minorHAnsi"/>
          <w:color w:val="313537"/>
        </w:rPr>
        <w:t xml:space="preserve">Jesus was a master at asking questions that led to adult discovery and learning. Here are a few of them. </w:t>
      </w:r>
      <w:r>
        <w:rPr>
          <w:rFonts w:asciiTheme="minorHAnsi" w:hAnsiTheme="minorHAnsi" w:cstheme="minorHAnsi"/>
          <w:color w:val="313537"/>
        </w:rPr>
        <w:t>Read these yourself and jot down any impressions you have as you</w:t>
      </w:r>
      <w:r w:rsidRPr="003C5583">
        <w:rPr>
          <w:rFonts w:asciiTheme="minorHAnsi" w:hAnsiTheme="minorHAnsi" w:cstheme="minorHAnsi"/>
          <w:color w:val="313537"/>
        </w:rPr>
        <w:t xml:space="preserve"> </w:t>
      </w:r>
      <w:r>
        <w:rPr>
          <w:rFonts w:asciiTheme="minorHAnsi" w:hAnsiTheme="minorHAnsi" w:cstheme="minorHAnsi"/>
          <w:color w:val="313537"/>
        </w:rPr>
        <w:t xml:space="preserve">consider: </w:t>
      </w:r>
      <w:r w:rsidRPr="00D22F10">
        <w:rPr>
          <w:rFonts w:asciiTheme="minorHAnsi" w:hAnsiTheme="minorHAnsi" w:cstheme="minorHAnsi"/>
          <w:b/>
          <w:bCs/>
          <w:color w:val="222222"/>
        </w:rPr>
        <w:t>What was Jesus’ purpose in asking th</w:t>
      </w:r>
      <w:r w:rsidR="00D22F10">
        <w:rPr>
          <w:rFonts w:asciiTheme="minorHAnsi" w:hAnsiTheme="minorHAnsi" w:cstheme="minorHAnsi"/>
          <w:b/>
          <w:bCs/>
          <w:color w:val="222222"/>
        </w:rPr>
        <w:t>is</w:t>
      </w:r>
      <w:r w:rsidRPr="00D22F10">
        <w:rPr>
          <w:rFonts w:asciiTheme="minorHAnsi" w:hAnsiTheme="minorHAnsi" w:cstheme="minorHAnsi"/>
          <w:b/>
          <w:bCs/>
          <w:color w:val="222222"/>
        </w:rPr>
        <w:t>?</w:t>
      </w:r>
    </w:p>
    <w:p w14:paraId="743D65F6" w14:textId="77777777" w:rsidR="004974C4" w:rsidRDefault="004974C4" w:rsidP="004974C4">
      <w:pPr>
        <w:shd w:val="clear" w:color="auto" w:fill="FFFFFF"/>
        <w:rPr>
          <w:rFonts w:eastAsia="Times New Roman" w:cstheme="minorHAnsi"/>
          <w:color w:val="222222"/>
        </w:rPr>
        <w:sectPr w:rsidR="004974C4" w:rsidSect="00741133">
          <w:pgSz w:w="12240" w:h="15840"/>
          <w:pgMar w:top="1440" w:right="1440" w:bottom="1440" w:left="1440" w:header="720" w:footer="720" w:gutter="0"/>
          <w:cols w:space="720"/>
          <w:docGrid w:linePitch="360"/>
        </w:sectPr>
      </w:pPr>
    </w:p>
    <w:p w14:paraId="5225FD8E" w14:textId="167D01D0"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Mt 5:46</w:t>
      </w:r>
    </w:p>
    <w:p w14:paraId="7D2DBACB"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 xml:space="preserve">Jn 5:6 </w:t>
      </w:r>
    </w:p>
    <w:p w14:paraId="5E640C1C"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Lk 24:17</w:t>
      </w:r>
    </w:p>
    <w:p w14:paraId="3F316C82"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Lk 6:46</w:t>
      </w:r>
    </w:p>
    <w:p w14:paraId="661C8500"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Mk 8:20</w:t>
      </w:r>
    </w:p>
    <w:p w14:paraId="6F273FAB"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Mt 20:21</w:t>
      </w:r>
    </w:p>
    <w:p w14:paraId="4FC267D3"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Mt 12:48</w:t>
      </w:r>
    </w:p>
    <w:p w14:paraId="7015E849"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Mt 9:28</w:t>
      </w:r>
    </w:p>
    <w:p w14:paraId="137D222C" w14:textId="77777777" w:rsidR="004974C4"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Lk 12:25</w:t>
      </w:r>
    </w:p>
    <w:p w14:paraId="2F6D2744" w14:textId="749E6B54" w:rsidR="00D22F10" w:rsidRPr="00D22F10" w:rsidRDefault="004974C4" w:rsidP="00D22F10">
      <w:pPr>
        <w:pStyle w:val="ListParagraph"/>
        <w:numPr>
          <w:ilvl w:val="0"/>
          <w:numId w:val="2"/>
        </w:numPr>
        <w:shd w:val="clear" w:color="auto" w:fill="FFFFFF"/>
        <w:rPr>
          <w:rFonts w:eastAsia="Times New Roman" w:cstheme="minorHAnsi"/>
          <w:color w:val="222222"/>
        </w:rPr>
      </w:pPr>
      <w:r w:rsidRPr="00D22F10">
        <w:rPr>
          <w:rFonts w:eastAsia="Times New Roman" w:cstheme="minorHAnsi"/>
          <w:color w:val="222222"/>
        </w:rPr>
        <w:t>Mk 4:40</w:t>
      </w:r>
    </w:p>
    <w:p w14:paraId="54089D7D" w14:textId="77777777" w:rsidR="004974C4" w:rsidRDefault="004974C4" w:rsidP="004974C4">
      <w:pPr>
        <w:ind w:left="720"/>
        <w:rPr>
          <w:rFonts w:eastAsia="Times New Roman" w:cstheme="minorHAnsi"/>
        </w:rPr>
      </w:pPr>
    </w:p>
    <w:p w14:paraId="698EB0D4" w14:textId="23779FEB" w:rsidR="004974C4" w:rsidRDefault="00D22F10" w:rsidP="00D22F10">
      <w:pPr>
        <w:rPr>
          <w:rFonts w:eastAsia="Times New Roman" w:cstheme="minorHAnsi"/>
        </w:rPr>
      </w:pPr>
      <w:r>
        <w:rPr>
          <w:rFonts w:eastAsia="Times New Roman" w:cstheme="minorHAnsi"/>
        </w:rPr>
        <w:t>Now, e</w:t>
      </w:r>
      <w:r w:rsidR="004974C4" w:rsidRPr="006036B2">
        <w:rPr>
          <w:rFonts w:eastAsia="Times New Roman" w:cstheme="minorHAnsi"/>
        </w:rPr>
        <w:t>ach of you take one of these verses to read aloud at the table.</w:t>
      </w:r>
      <w:r w:rsidR="004974C4">
        <w:rPr>
          <w:rFonts w:eastAsia="Times New Roman" w:cstheme="minorHAnsi"/>
        </w:rPr>
        <w:t xml:space="preserve"> Then discuss, </w:t>
      </w:r>
      <w:r w:rsidR="004974C4" w:rsidRPr="002D0A9A">
        <w:rPr>
          <w:rFonts w:eastAsia="Times New Roman" w:cstheme="minorHAnsi"/>
          <w:b/>
          <w:bCs/>
        </w:rPr>
        <w:t>“</w:t>
      </w:r>
      <w:r w:rsidR="004974C4" w:rsidRPr="006036B2">
        <w:rPr>
          <w:rFonts w:eastAsia="Times New Roman" w:cstheme="minorHAnsi"/>
          <w:b/>
          <w:bCs/>
        </w:rPr>
        <w:t xml:space="preserve">What observations can we make about the importance of </w:t>
      </w:r>
      <w:r w:rsidR="004974C4" w:rsidRPr="002D0A9A">
        <w:rPr>
          <w:rFonts w:eastAsia="Times New Roman" w:cstheme="minorHAnsi"/>
          <w:b/>
          <w:bCs/>
        </w:rPr>
        <w:t>having good spiritual conversations</w:t>
      </w:r>
      <w:r w:rsidR="004974C4" w:rsidRPr="006036B2">
        <w:rPr>
          <w:rFonts w:eastAsia="Times New Roman" w:cstheme="minorHAnsi"/>
          <w:b/>
          <w:bCs/>
        </w:rPr>
        <w:t>?</w:t>
      </w:r>
      <w:r w:rsidR="004974C4" w:rsidRPr="002D0A9A">
        <w:rPr>
          <w:rFonts w:eastAsia="Times New Roman" w:cstheme="minorHAnsi"/>
          <w:b/>
          <w:bCs/>
        </w:rPr>
        <w:t>”</w:t>
      </w:r>
    </w:p>
    <w:p w14:paraId="2222AEDA" w14:textId="77777777" w:rsidR="004974C4" w:rsidRPr="006036B2" w:rsidRDefault="004974C4" w:rsidP="004974C4">
      <w:pPr>
        <w:rPr>
          <w:rFonts w:eastAsia="Times New Roman" w:cstheme="minorHAnsi"/>
        </w:rPr>
      </w:pPr>
    </w:p>
    <w:p w14:paraId="279AA203" w14:textId="77777777" w:rsidR="004974C4" w:rsidRPr="006036B2" w:rsidRDefault="004974C4" w:rsidP="004974C4">
      <w:pPr>
        <w:pStyle w:val="ListParagraph"/>
        <w:numPr>
          <w:ilvl w:val="0"/>
          <w:numId w:val="1"/>
        </w:numPr>
        <w:rPr>
          <w:rFonts w:eastAsia="Times New Roman" w:cstheme="minorHAnsi"/>
        </w:rPr>
      </w:pPr>
      <w:r w:rsidRPr="006036B2">
        <w:rPr>
          <w:rFonts w:eastAsia="Times New Roman" w:cstheme="minorHAnsi"/>
        </w:rPr>
        <w:t xml:space="preserve">Proverbs 18:2 </w:t>
      </w:r>
    </w:p>
    <w:p w14:paraId="72460522" w14:textId="77777777" w:rsidR="004974C4" w:rsidRPr="006036B2" w:rsidRDefault="004974C4" w:rsidP="004974C4">
      <w:pPr>
        <w:pStyle w:val="ListParagraph"/>
        <w:numPr>
          <w:ilvl w:val="0"/>
          <w:numId w:val="1"/>
        </w:numPr>
        <w:rPr>
          <w:rFonts w:eastAsia="Times New Roman" w:cstheme="minorHAnsi"/>
        </w:rPr>
      </w:pPr>
      <w:r w:rsidRPr="006036B2">
        <w:rPr>
          <w:rFonts w:eastAsia="Times New Roman" w:cstheme="minorHAnsi"/>
        </w:rPr>
        <w:t xml:space="preserve">Proverbs 20:5 </w:t>
      </w:r>
    </w:p>
    <w:p w14:paraId="033FE476" w14:textId="77777777" w:rsidR="004974C4" w:rsidRPr="006036B2" w:rsidRDefault="004974C4" w:rsidP="004974C4">
      <w:pPr>
        <w:pStyle w:val="ListParagraph"/>
        <w:numPr>
          <w:ilvl w:val="0"/>
          <w:numId w:val="1"/>
        </w:numPr>
        <w:rPr>
          <w:rFonts w:eastAsia="Times New Roman" w:cstheme="minorHAnsi"/>
        </w:rPr>
      </w:pPr>
      <w:r w:rsidRPr="006036B2">
        <w:rPr>
          <w:rFonts w:eastAsia="Times New Roman" w:cstheme="minorHAnsi"/>
        </w:rPr>
        <w:t xml:space="preserve">Colossians 4:2-6 </w:t>
      </w:r>
    </w:p>
    <w:p w14:paraId="452C4720" w14:textId="3A165FD4" w:rsidR="004974C4" w:rsidRPr="006036B2" w:rsidRDefault="004974C4" w:rsidP="004974C4">
      <w:pPr>
        <w:pStyle w:val="ListParagraph"/>
        <w:numPr>
          <w:ilvl w:val="0"/>
          <w:numId w:val="1"/>
        </w:numPr>
        <w:rPr>
          <w:rFonts w:eastAsia="Times New Roman" w:cstheme="minorHAnsi"/>
        </w:rPr>
      </w:pPr>
      <w:r w:rsidRPr="006036B2">
        <w:rPr>
          <w:rFonts w:eastAsia="Times New Roman" w:cstheme="minorHAnsi"/>
        </w:rPr>
        <w:t xml:space="preserve">James 1:19-20 </w:t>
      </w:r>
    </w:p>
    <w:p w14:paraId="4EB182AC" w14:textId="56313F59" w:rsidR="004974C4" w:rsidRPr="006036B2" w:rsidRDefault="004974C4" w:rsidP="004974C4">
      <w:pPr>
        <w:pStyle w:val="ListParagraph"/>
        <w:numPr>
          <w:ilvl w:val="0"/>
          <w:numId w:val="1"/>
        </w:numPr>
        <w:rPr>
          <w:rFonts w:eastAsia="Times New Roman" w:cstheme="minorHAnsi"/>
        </w:rPr>
      </w:pPr>
      <w:r w:rsidRPr="006036B2">
        <w:rPr>
          <w:rFonts w:eastAsia="Times New Roman" w:cstheme="minorHAnsi"/>
        </w:rPr>
        <w:t>I Peter 3:15</w:t>
      </w:r>
    </w:p>
    <w:p w14:paraId="1D572F9B" w14:textId="59A0D3A3" w:rsidR="004974C4" w:rsidRDefault="004974C4" w:rsidP="004974C4">
      <w:pPr>
        <w:ind w:left="720"/>
        <w:rPr>
          <w:rFonts w:eastAsia="Times New Roman" w:cstheme="minorHAnsi"/>
        </w:rPr>
      </w:pPr>
    </w:p>
    <w:p w14:paraId="66D8FEE0" w14:textId="565C7B4C" w:rsidR="00D22F10" w:rsidRPr="00D22F10" w:rsidRDefault="00D22F10" w:rsidP="00D22F10">
      <w:pPr>
        <w:ind w:left="720"/>
        <w:rPr>
          <w:rFonts w:eastAsia="Times New Roman" w:cstheme="minorHAnsi"/>
        </w:rPr>
      </w:pPr>
      <w:r>
        <w:rPr>
          <w:noProof/>
        </w:rPr>
        <w:drawing>
          <wp:anchor distT="0" distB="0" distL="114300" distR="114300" simplePos="0" relativeHeight="251658240" behindDoc="0" locked="0" layoutInCell="1" allowOverlap="1" wp14:anchorId="52EED697" wp14:editId="06B484EF">
            <wp:simplePos x="0" y="0"/>
            <wp:positionH relativeFrom="column">
              <wp:posOffset>4041660</wp:posOffset>
            </wp:positionH>
            <wp:positionV relativeFrom="paragraph">
              <wp:posOffset>-299951</wp:posOffset>
            </wp:positionV>
            <wp:extent cx="1630680" cy="544195"/>
            <wp:effectExtent l="0" t="0" r="0" b="190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680" cy="544195"/>
                    </a:xfrm>
                    <a:prstGeom prst="rect">
                      <a:avLst/>
                    </a:prstGeom>
                  </pic:spPr>
                </pic:pic>
              </a:graphicData>
            </a:graphic>
            <wp14:sizeRelH relativeFrom="page">
              <wp14:pctWidth>0</wp14:pctWidth>
            </wp14:sizeRelH>
            <wp14:sizeRelV relativeFrom="page">
              <wp14:pctHeight>0</wp14:pctHeight>
            </wp14:sizeRelV>
          </wp:anchor>
        </w:drawing>
      </w:r>
    </w:p>
    <w:sectPr w:rsidR="00D22F10" w:rsidRPr="00D22F10" w:rsidSect="004974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F8E"/>
    <w:multiLevelType w:val="hybridMultilevel"/>
    <w:tmpl w:val="DF8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44683"/>
    <w:multiLevelType w:val="hybridMultilevel"/>
    <w:tmpl w:val="82B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72607">
    <w:abstractNumId w:val="1"/>
  </w:num>
  <w:num w:numId="2" w16cid:durableId="57771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C4"/>
    <w:rsid w:val="00001E23"/>
    <w:rsid w:val="004974C4"/>
    <w:rsid w:val="00741133"/>
    <w:rsid w:val="00874B00"/>
    <w:rsid w:val="00D22F10"/>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5AFD"/>
  <w15:chartTrackingRefBased/>
  <w15:docId w15:val="{90DBF82F-42D8-564D-B0EF-D005A839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4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9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Trautmann</dc:creator>
  <cp:keywords/>
  <dc:description/>
  <cp:lastModifiedBy>Danielle Cooper</cp:lastModifiedBy>
  <cp:revision>2</cp:revision>
  <cp:lastPrinted>2022-07-30T00:49:00Z</cp:lastPrinted>
  <dcterms:created xsi:type="dcterms:W3CDTF">2022-07-30T01:06:00Z</dcterms:created>
  <dcterms:modified xsi:type="dcterms:W3CDTF">2022-07-30T01:06:00Z</dcterms:modified>
</cp:coreProperties>
</file>